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  <w:bookmarkStart w:id="0" w:name="_GoBack"/>
      <w:bookmarkEnd w:id="0"/>
    </w:p>
    <w:sectPr w:rsidR="000C7D4C" w:rsidSect="005E615F">
      <w:headerReference w:type="default" r:id="rId9"/>
      <w:footerReference w:type="default" r:id="rId10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79" w:rsidRPr="00E74D79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2EE194B9" w14:textId="77777777" w:rsidR="00E74D79" w:rsidRDefault="00E74D79" w:rsidP="00E74D79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No. </w:t>
          </w:r>
          <w:r>
            <w:rPr>
              <w:rFonts w:ascii="Arial Narrow" w:hAnsi="Arial Narrow"/>
              <w:b/>
              <w:bCs/>
            </w:rPr>
            <w:t>SMPU-LP-003/2022</w:t>
          </w:r>
        </w:p>
        <w:p w14:paraId="071543B1" w14:textId="1F134391" w:rsidR="00BE15EF" w:rsidRPr="00BE15EF" w:rsidRDefault="00E74D79" w:rsidP="00E74D79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OBRA: </w:t>
          </w:r>
          <w:r>
            <w:rPr>
              <w:rFonts w:ascii="Arial Narrow" w:hAnsi="Arial Narrow" w:cs="Arial Narrow"/>
              <w:b/>
              <w:u w:val="single"/>
            </w:rPr>
            <w:t>Construcción de Centro de Transferencia “Salto de Agua” para Troncal de Transporte Público Garza Sada en Monterrey,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4D79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2BAB6-0855-4C4A-BC75-0096A2B67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2022-02-25T15:16:00Z</dcterms:modified>
</cp:coreProperties>
</file>